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7D" w:rsidRPr="008D5EC6" w:rsidRDefault="00F14F7D" w:rsidP="00F14F7D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F14F7D" w:rsidRPr="008D5EC6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182245</wp:posOffset>
            </wp:positionV>
            <wp:extent cx="1104900" cy="485775"/>
            <wp:effectExtent l="19050" t="0" r="0" b="0"/>
            <wp:wrapNone/>
            <wp:docPr id="10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МБОУ «СОШ№3»</w:t>
      </w:r>
    </w:p>
    <w:p w:rsidR="00F14F7D" w:rsidRPr="008D5EC6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Халибекова М.А.</w:t>
      </w:r>
    </w:p>
    <w:p w:rsidR="00F14F7D" w:rsidRDefault="00F14F7D" w:rsidP="00F14F7D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F14F7D" w:rsidRDefault="00F14F7D" w:rsidP="00F14F7D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F14F7D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F14F7D" w:rsidRPr="008D5EC6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приложение 1 к приказу №43 от 03.08.2020г.</w:t>
      </w:r>
      <w:proofErr w:type="gramStart"/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.</w:t>
      </w:r>
      <w:proofErr w:type="gramEnd"/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F14F7D" w:rsidRPr="00EF78A6" w:rsidRDefault="00F14F7D" w:rsidP="00F14F7D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.</w:t>
      </w:r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F14F7D" w:rsidRPr="001F7A06" w:rsidRDefault="00F14F7D" w:rsidP="00F14F7D">
      <w:pPr>
        <w:tabs>
          <w:tab w:val="left" w:pos="6663"/>
        </w:tabs>
        <w:spacing w:after="0"/>
        <w:jc w:val="right"/>
        <w:rPr>
          <w:rFonts w:ascii="Arial" w:hAnsi="Arial" w:cs="Arial"/>
          <w:color w:val="222222"/>
          <w:sz w:val="16"/>
          <w:szCs w:val="18"/>
        </w:rPr>
      </w:pPr>
      <w:r w:rsidRPr="00A3278A">
        <w:rPr>
          <w:sz w:val="16"/>
          <w:szCs w:val="18"/>
        </w:rPr>
        <w:tab/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План педагогических советов</w:t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на 2020-2021учебный год</w:t>
      </w:r>
    </w:p>
    <w:tbl>
      <w:tblPr>
        <w:tblW w:w="5946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520"/>
        <w:gridCol w:w="2411"/>
        <w:gridCol w:w="1379"/>
      </w:tblGrid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spellEnd"/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/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Тематика педагогических советов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Ответственные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Сроки</w:t>
            </w: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1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 – отчет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«Анализ и диагностика итогов 2019-2020 учебного года.  Тарификация. Утверждение учебного плана, плана работы школы на 2020-2021 учебный год. Задачи школы на 2020-2021 учебный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 работы школы в 2020-2021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учебной нагрузке учителей на 2020-2021 уч.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рабочих программ педагогических работников школы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Утверждение календарного учебного графика на 2020-2021 учебный год.</w:t>
            </w: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</w:pP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b/>
                <w:sz w:val="18"/>
              </w:rPr>
            </w:pPr>
            <w:r w:rsidRPr="001F7A06"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  <w:t>Перечень программ и учебников на 2020-2021 учебный год в соответствии с Федеральным перечнем учебников, утверждённым Приказом Минобрнауки РФ от 31 марта 2014 года № 253.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 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Нормативно-правовая база школы. Обсуждение и принятие локальных актов школы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2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адаптационного периода учащихся 1,5 классов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педагог-психолог, 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 руководители 1,5 классов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предметов для прохождения промежуточной аттестации обучающихся 2-4, 5-8  классов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kern w:val="36"/>
                <w:sz w:val="20"/>
                <w:szCs w:val="24"/>
              </w:rPr>
              <w:t>Современный урок в рамках реализации ФГОС ООО.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>Организация противопожарного и антитеррористического режима в школе.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</w:t>
            </w:r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.п</w:t>
            </w:r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 безопасности 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3     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Доклад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«Воспитательный аспект урока. Домашнее задание в условиях реализации ФГОС: характер, формы, дозирование, 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дифференцированность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». Предупреждение перегрузки </w:t>
            </w:r>
            <w:proofErr w:type="gram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обучающихся</w:t>
            </w:r>
            <w:proofErr w:type="gram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 xml:space="preserve">Владение новыми информационными технологиями, интернет - ресурсами – необходимое требование профессионального стандарта педагога.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учителя-предметники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18"/>
              </w:rPr>
            </w:pPr>
            <w:r w:rsidRPr="001F7A06">
              <w:rPr>
                <w:b/>
                <w:sz w:val="18"/>
              </w:rPr>
              <w:t>.</w:t>
            </w:r>
            <w:r w:rsidRPr="001F7A06">
              <w:rPr>
                <w:b/>
                <w:i/>
                <w:sz w:val="18"/>
              </w:rPr>
              <w:t>Учитель информатики и ИКТ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 xml:space="preserve">4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2 четверть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«Система оценки качества образовательного результата: проблема профессионального единства».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 деятельности </w:t>
            </w:r>
            <w:proofErr w:type="spellStart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педколлектива</w:t>
            </w:r>
            <w:proofErr w:type="spellEnd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учёту посещаемости </w:t>
            </w:r>
            <w:proofErr w:type="gramStart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обучающимися</w:t>
            </w:r>
            <w:proofErr w:type="gramEnd"/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учебных занятий за 2 четверть.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январь</w:t>
            </w: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«Формирование системы работы ОУ по повышению качества подготовки учащихся к итоговой аттестации в форме ОГЭ  на уровне начального, основного общего образования».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 выполнении образовательных программ по предметам учебного плана за 2020-2021 учебный год, по программам внеурочной деятельности, дополнительного образования за 1 полугодие 2020-2021 учебного года.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руководители ШМО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rPr>
          <w:trHeight w:val="2754"/>
        </w:trPr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6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Педсовет: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«Формирование и развитие творческого потенциала педагогов в условиях реализации ФГОС НОО, ФГОС ООО, ФГОС СОО,  ФГОС ОВЗ»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«Профессиональный стандарт педагога как инструмент организации деятельности педагогического коллектива по управлению качеством образования»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Март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14F7D" w:rsidRPr="001F7A06" w:rsidTr="00001142">
        <w:trPr>
          <w:trHeight w:val="120"/>
        </w:trPr>
        <w:tc>
          <w:tcPr>
            <w:tcW w:w="381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7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за III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результатах      перехода на новые образовательные стандарты ФГОС СОО.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организации и проведении итоговой аттестации в 2020г.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допуске учащихся 9  классов к сдаче ОГЭ.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</w:tr>
      <w:tr w:rsidR="00F14F7D" w:rsidRPr="001F7A06" w:rsidTr="00001142">
        <w:tc>
          <w:tcPr>
            <w:tcW w:w="38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переводе  учащихся 1-8,  классов.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  <w:proofErr w:type="spellStart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</w:t>
            </w:r>
            <w:proofErr w:type="spellEnd"/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 руководители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методической работы школы за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 работы школы за 2020-2021 учебный год,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Задачи школы по повышению эффективности и качества образовательного процесса в  2021 – 2022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плана работы школы на 2021-2022  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учебного плана на 2021-2022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001142">
        <w:tc>
          <w:tcPr>
            <w:tcW w:w="3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8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</w:t>
            </w:r>
          </w:p>
        </w:tc>
        <w:tc>
          <w:tcPr>
            <w:tcW w:w="29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выпуске учащихся 9-х классов, успешно сдавших экзамены за курс основной школы.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основного общего образования.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особого образца.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июнь</w:t>
            </w:r>
          </w:p>
        </w:tc>
      </w:tr>
    </w:tbl>
    <w:p w:rsidR="00F14F7D" w:rsidRPr="001F7A06" w:rsidRDefault="00F14F7D" w:rsidP="00F14F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4"/>
        </w:rPr>
      </w:pPr>
    </w:p>
    <w:p w:rsidR="00F14F7D" w:rsidRDefault="00F14F7D" w:rsidP="00F14F7D">
      <w:pPr>
        <w:pStyle w:val="a3"/>
        <w:rPr>
          <w:b/>
          <w:szCs w:val="18"/>
        </w:rPr>
      </w:pPr>
    </w:p>
    <w:p w:rsidR="00F14F7D" w:rsidRDefault="00F14F7D" w:rsidP="00F14F7D">
      <w:pPr>
        <w:pStyle w:val="a3"/>
        <w:jc w:val="right"/>
        <w:rPr>
          <w:b/>
          <w:szCs w:val="18"/>
        </w:rPr>
      </w:pPr>
    </w:p>
    <w:p w:rsidR="00F14F7D" w:rsidRDefault="00F14F7D" w:rsidP="00F14F7D">
      <w:pPr>
        <w:pStyle w:val="a3"/>
        <w:jc w:val="right"/>
        <w:rPr>
          <w:b/>
          <w:szCs w:val="18"/>
        </w:rPr>
      </w:pPr>
    </w:p>
    <w:p w:rsidR="00F14F7D" w:rsidRDefault="00F14F7D" w:rsidP="00F14F7D">
      <w:pPr>
        <w:pStyle w:val="a3"/>
        <w:rPr>
          <w:b/>
          <w:szCs w:val="18"/>
        </w:rPr>
      </w:pPr>
    </w:p>
    <w:p w:rsidR="00F14F7D" w:rsidRDefault="00F14F7D" w:rsidP="00F14F7D">
      <w:pPr>
        <w:pStyle w:val="a3"/>
        <w:jc w:val="right"/>
        <w:rPr>
          <w:b/>
          <w:szCs w:val="18"/>
        </w:rPr>
      </w:pPr>
    </w:p>
    <w:p w:rsidR="00F14F7D" w:rsidRDefault="00F14F7D" w:rsidP="00F14F7D">
      <w:pPr>
        <w:rPr>
          <w:sz w:val="18"/>
          <w:szCs w:val="18"/>
        </w:rPr>
      </w:pPr>
    </w:p>
    <w:p w:rsidR="00F14F7D" w:rsidRDefault="00F14F7D" w:rsidP="00F14F7D">
      <w:pPr>
        <w:rPr>
          <w:sz w:val="18"/>
          <w:szCs w:val="18"/>
        </w:rPr>
      </w:pPr>
    </w:p>
    <w:p w:rsidR="00F14F7D" w:rsidRDefault="00F14F7D" w:rsidP="00F14F7D">
      <w:pPr>
        <w:rPr>
          <w:sz w:val="18"/>
          <w:szCs w:val="18"/>
        </w:rPr>
      </w:pPr>
    </w:p>
    <w:p w:rsidR="00CC3593" w:rsidRDefault="00F14F7D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F14F7D"/>
    <w:rsid w:val="0009166E"/>
    <w:rsid w:val="008A6C77"/>
    <w:rsid w:val="00B25D8A"/>
    <w:rsid w:val="00F1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F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14F7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1</cp:revision>
  <dcterms:created xsi:type="dcterms:W3CDTF">2020-09-08T07:26:00Z</dcterms:created>
  <dcterms:modified xsi:type="dcterms:W3CDTF">2020-09-08T07:27:00Z</dcterms:modified>
</cp:coreProperties>
</file>